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F4" w:rsidRDefault="00B2106B" w:rsidP="00E604CC">
      <w:pPr>
        <w:jc w:val="center"/>
        <w:rPr>
          <w:b/>
          <w:sz w:val="36"/>
          <w:szCs w:val="36"/>
        </w:rPr>
      </w:pPr>
      <w:r>
        <w:rPr>
          <w:b/>
          <w:sz w:val="36"/>
          <w:szCs w:val="36"/>
        </w:rPr>
        <w:t xml:space="preserve">GEORGIA STATE RETIREES </w:t>
      </w:r>
      <w:r w:rsidR="00E302F4">
        <w:rPr>
          <w:b/>
          <w:sz w:val="36"/>
          <w:szCs w:val="36"/>
        </w:rPr>
        <w:t xml:space="preserve">ASSOCIATION </w:t>
      </w:r>
    </w:p>
    <w:p w:rsidR="00506D46" w:rsidRDefault="00E302F4" w:rsidP="00E604CC">
      <w:pPr>
        <w:jc w:val="center"/>
        <w:rPr>
          <w:b/>
          <w:bCs/>
        </w:rPr>
      </w:pPr>
      <w:r>
        <w:rPr>
          <w:b/>
          <w:sz w:val="36"/>
          <w:szCs w:val="36"/>
        </w:rPr>
        <w:t xml:space="preserve">2013 </w:t>
      </w:r>
      <w:r w:rsidR="00B2106B">
        <w:rPr>
          <w:b/>
          <w:sz w:val="36"/>
          <w:szCs w:val="36"/>
        </w:rPr>
        <w:t>LEGISLATIVE OBJECTIVES</w:t>
      </w:r>
    </w:p>
    <w:p w:rsidR="00E302F4" w:rsidRPr="00E604CC" w:rsidRDefault="00E302F4" w:rsidP="00E604CC">
      <w:pPr>
        <w:pStyle w:val="NormalWeb"/>
        <w:jc w:val="both"/>
        <w:rPr>
          <w:rFonts w:ascii="Arial" w:hAnsi="Arial" w:cs="Arial"/>
        </w:rPr>
      </w:pPr>
      <w:r w:rsidRPr="00E604CC">
        <w:rPr>
          <w:rFonts w:ascii="Arial" w:hAnsi="Arial" w:cs="Arial"/>
        </w:rPr>
        <w:t>GSRA’s goals are to gain legislators’ support for legislation that will maintain the integrity of retirees’ pension and health benefits, to support funding to pay for the benefits, and to oppose legislation that might compromise these benefits and the related funding sources.  </w:t>
      </w:r>
    </w:p>
    <w:p w:rsidR="00E302F4" w:rsidRPr="00E604CC" w:rsidRDefault="00E302F4" w:rsidP="00E604CC">
      <w:pPr>
        <w:pStyle w:val="NormalWeb"/>
        <w:jc w:val="both"/>
        <w:rPr>
          <w:rFonts w:ascii="Arial" w:hAnsi="Arial" w:cs="Arial"/>
        </w:rPr>
      </w:pPr>
      <w:r w:rsidRPr="00E604CC">
        <w:rPr>
          <w:rFonts w:ascii="Arial" w:hAnsi="Arial" w:cs="Arial"/>
        </w:rPr>
        <w:t xml:space="preserve">Though the current revenue crisis may preclude gaining additional </w:t>
      </w:r>
      <w:proofErr w:type="spellStart"/>
      <w:r w:rsidRPr="00E604CC">
        <w:rPr>
          <w:rFonts w:ascii="Arial" w:hAnsi="Arial" w:cs="Arial"/>
        </w:rPr>
        <w:t>fundiing</w:t>
      </w:r>
      <w:proofErr w:type="spellEnd"/>
      <w:r w:rsidRPr="00E604CC">
        <w:rPr>
          <w:rFonts w:ascii="Arial" w:hAnsi="Arial" w:cs="Arial"/>
        </w:rPr>
        <w:t xml:space="preserve"> this year, we hope to establish long-term improvements and safe-guards for pension and health insurance programs.  To the extent possible we will coordinate our efforts with representatives of other organizations that have the same goals.  </w:t>
      </w:r>
    </w:p>
    <w:p w:rsidR="00E302F4" w:rsidRPr="00E604CC" w:rsidRDefault="00E302F4" w:rsidP="00E604CC">
      <w:pPr>
        <w:pStyle w:val="NormalWeb"/>
        <w:jc w:val="both"/>
        <w:rPr>
          <w:rFonts w:ascii="Arial" w:hAnsi="Arial" w:cs="Arial"/>
        </w:rPr>
      </w:pPr>
      <w:r>
        <w:rPr>
          <w:rFonts w:ascii="Arial" w:hAnsi="Arial" w:cs="Arial"/>
        </w:rPr>
        <w:t xml:space="preserve">This year GSRA has revised its goals to reflect short-term and long-term priorities.  These are: </w:t>
      </w:r>
      <w:r w:rsidRPr="00E604CC">
        <w:rPr>
          <w:rFonts w:ascii="Arial" w:hAnsi="Arial" w:cs="Arial"/>
        </w:rPr>
        <w:t>(</w:t>
      </w:r>
      <w:hyperlink r:id="rId6" w:history="1">
        <w:r w:rsidRPr="00E604CC">
          <w:rPr>
            <w:rStyle w:val="Hyperlink"/>
            <w:rFonts w:ascii="Arial" w:hAnsi="Arial" w:cs="Arial"/>
          </w:rPr>
          <w:t>detailed report on Legislative Goals in PDF format</w:t>
        </w:r>
      </w:hyperlink>
      <w:r w:rsidRPr="00E604CC">
        <w:rPr>
          <w:rFonts w:ascii="Arial" w:hAnsi="Arial" w:cs="Arial"/>
        </w:rPr>
        <w:t>.) </w:t>
      </w:r>
    </w:p>
    <w:p w:rsidR="00A05BEE" w:rsidRDefault="00A05BEE" w:rsidP="00A05BEE">
      <w:pPr>
        <w:rPr>
          <w:b/>
          <w:bCs/>
        </w:rPr>
      </w:pPr>
      <w:r w:rsidRPr="00E302F4">
        <w:rPr>
          <w:b/>
          <w:bCs/>
        </w:rPr>
        <w:t xml:space="preserve">GSRA </w:t>
      </w:r>
      <w:r w:rsidR="00320C1B" w:rsidRPr="00E302F4">
        <w:rPr>
          <w:b/>
          <w:bCs/>
        </w:rPr>
        <w:t>SHORT-</w:t>
      </w:r>
      <w:r w:rsidRPr="00E302F4">
        <w:rPr>
          <w:b/>
          <w:bCs/>
        </w:rPr>
        <w:t>TERM</w:t>
      </w:r>
      <w:r w:rsidRPr="000C1F21">
        <w:rPr>
          <w:b/>
          <w:bCs/>
        </w:rPr>
        <w:t xml:space="preserve"> LEGISLATIVE GOALS</w:t>
      </w:r>
    </w:p>
    <w:p w:rsidR="008A7F0A" w:rsidRPr="000C1F21" w:rsidRDefault="008A7F0A" w:rsidP="00A05BEE">
      <w:pPr>
        <w:rPr>
          <w:b/>
          <w:bCs/>
        </w:rPr>
      </w:pPr>
    </w:p>
    <w:p w:rsidR="008A7F0A" w:rsidRPr="008A7F0A" w:rsidRDefault="008B29EC" w:rsidP="008A7F0A">
      <w:pPr>
        <w:numPr>
          <w:ilvl w:val="0"/>
          <w:numId w:val="11"/>
        </w:numPr>
        <w:spacing w:line="240" w:lineRule="auto"/>
        <w:jc w:val="both"/>
        <w:rPr>
          <w:b/>
        </w:rPr>
      </w:pPr>
      <w:r w:rsidRPr="008A7F0A">
        <w:rPr>
          <w:b/>
        </w:rPr>
        <w:t>Authorize ERS</w:t>
      </w:r>
      <w:r w:rsidR="00501D1E">
        <w:rPr>
          <w:b/>
        </w:rPr>
        <w:t xml:space="preserve"> </w:t>
      </w:r>
      <w:r w:rsidRPr="008A7F0A">
        <w:rPr>
          <w:b/>
        </w:rPr>
        <w:t>—</w:t>
      </w:r>
      <w:r w:rsidR="00501D1E">
        <w:rPr>
          <w:b/>
        </w:rPr>
        <w:t xml:space="preserve"> </w:t>
      </w:r>
      <w:r w:rsidRPr="008A7F0A">
        <w:rPr>
          <w:b/>
        </w:rPr>
        <w:t>Upon Approval of Individual Retirees</w:t>
      </w:r>
      <w:r w:rsidR="00501D1E">
        <w:rPr>
          <w:b/>
        </w:rPr>
        <w:t xml:space="preserve"> </w:t>
      </w:r>
      <w:r w:rsidRPr="008A7F0A">
        <w:rPr>
          <w:b/>
        </w:rPr>
        <w:t>—</w:t>
      </w:r>
      <w:r w:rsidR="00501D1E" w:rsidRPr="00501D1E">
        <w:rPr>
          <w:b/>
        </w:rPr>
        <w:t xml:space="preserve"> </w:t>
      </w:r>
      <w:r w:rsidR="00501D1E" w:rsidRPr="008A7F0A">
        <w:rPr>
          <w:b/>
        </w:rPr>
        <w:t xml:space="preserve">to Provide </w:t>
      </w:r>
      <w:r w:rsidRPr="008A7F0A">
        <w:rPr>
          <w:b/>
        </w:rPr>
        <w:t xml:space="preserve">Retiree Contact Information to GSRA.  </w:t>
      </w:r>
    </w:p>
    <w:p w:rsidR="008A7F0A" w:rsidRDefault="00791CCF" w:rsidP="008A7F0A">
      <w:pPr>
        <w:numPr>
          <w:ilvl w:val="0"/>
          <w:numId w:val="11"/>
        </w:numPr>
        <w:spacing w:line="240" w:lineRule="auto"/>
        <w:jc w:val="both"/>
      </w:pPr>
      <w:r w:rsidRPr="008A7F0A">
        <w:rPr>
          <w:b/>
        </w:rPr>
        <w:t>Authorize ERS — Upon Approval of Individual Retirees – to Deduct Membership Dues of Nonprofit Organizations from Benefit Payments</w:t>
      </w:r>
      <w:r w:rsidR="008A7F0A">
        <w:rPr>
          <w:b/>
        </w:rPr>
        <w:t xml:space="preserve"> similar to TRS</w:t>
      </w:r>
      <w:r w:rsidRPr="008A7F0A">
        <w:rPr>
          <w:b/>
        </w:rPr>
        <w:t>.</w:t>
      </w:r>
      <w:r w:rsidRPr="000C1F21">
        <w:t xml:space="preserve">  </w:t>
      </w:r>
    </w:p>
    <w:p w:rsidR="008A7F0A" w:rsidRPr="008A7F0A" w:rsidRDefault="000C1F21" w:rsidP="008A7F0A">
      <w:pPr>
        <w:numPr>
          <w:ilvl w:val="0"/>
          <w:numId w:val="11"/>
        </w:numPr>
        <w:spacing w:line="240" w:lineRule="auto"/>
        <w:jc w:val="both"/>
      </w:pPr>
      <w:r w:rsidRPr="008A7F0A">
        <w:rPr>
          <w:b/>
        </w:rPr>
        <w:t>Support Adequate Funding for the State Health Benefit Plan to</w:t>
      </w:r>
      <w:r w:rsidR="005A7E8E">
        <w:rPr>
          <w:b/>
        </w:rPr>
        <w:t xml:space="preserve"> Restore Depleted Reserves for Paying All Incurred but not </w:t>
      </w:r>
      <w:r w:rsidR="004D2700">
        <w:rPr>
          <w:b/>
        </w:rPr>
        <w:t xml:space="preserve">Reported </w:t>
      </w:r>
      <w:r w:rsidR="005A7E8E">
        <w:rPr>
          <w:b/>
        </w:rPr>
        <w:t>Medical Claims, and Provide Active and Retired Members Adequate and Affordable Health Insurance Options.</w:t>
      </w:r>
      <w:r w:rsidRPr="008A7F0A">
        <w:rPr>
          <w:b/>
        </w:rPr>
        <w:t xml:space="preserve"> </w:t>
      </w:r>
    </w:p>
    <w:p w:rsidR="000C1F21" w:rsidRPr="000C1F21" w:rsidRDefault="000C1F21" w:rsidP="008A7F0A">
      <w:pPr>
        <w:numPr>
          <w:ilvl w:val="0"/>
          <w:numId w:val="11"/>
        </w:numPr>
        <w:spacing w:line="240" w:lineRule="auto"/>
        <w:jc w:val="both"/>
      </w:pPr>
      <w:r w:rsidRPr="008A7F0A">
        <w:rPr>
          <w:b/>
        </w:rPr>
        <w:t>Oppose HB 263</w:t>
      </w:r>
      <w:r>
        <w:t xml:space="preserve"> </w:t>
      </w:r>
      <w:r w:rsidR="007462FD">
        <w:rPr>
          <w:b/>
        </w:rPr>
        <w:t>w</w:t>
      </w:r>
      <w:bookmarkStart w:id="0" w:name="_GoBack"/>
      <w:bookmarkEnd w:id="0"/>
      <w:r w:rsidR="007462FD" w:rsidRPr="007462FD">
        <w:rPr>
          <w:b/>
        </w:rPr>
        <w:t xml:space="preserve">hich </w:t>
      </w:r>
      <w:r w:rsidR="005A7E8E" w:rsidRPr="007462FD">
        <w:rPr>
          <w:b/>
        </w:rPr>
        <w:t xml:space="preserve">would </w:t>
      </w:r>
      <w:r w:rsidR="001804F0" w:rsidRPr="007462FD">
        <w:rPr>
          <w:b/>
        </w:rPr>
        <w:t xml:space="preserve">require </w:t>
      </w:r>
      <w:r w:rsidR="005A7E8E" w:rsidRPr="007462FD">
        <w:rPr>
          <w:b/>
        </w:rPr>
        <w:t xml:space="preserve">new employees </w:t>
      </w:r>
      <w:r w:rsidR="001804F0" w:rsidRPr="007462FD">
        <w:rPr>
          <w:b/>
        </w:rPr>
        <w:t xml:space="preserve">hired or re-hired after June 30, 2013 to pay all the cost of their </w:t>
      </w:r>
      <w:r w:rsidR="005A7E8E" w:rsidRPr="007462FD">
        <w:rPr>
          <w:b/>
        </w:rPr>
        <w:t>health i</w:t>
      </w:r>
      <w:r w:rsidRPr="007462FD">
        <w:rPr>
          <w:b/>
        </w:rPr>
        <w:t xml:space="preserve">nsurance </w:t>
      </w:r>
      <w:r w:rsidR="005A7E8E" w:rsidRPr="007462FD">
        <w:rPr>
          <w:b/>
        </w:rPr>
        <w:t xml:space="preserve">coverage </w:t>
      </w:r>
      <w:r w:rsidRPr="007462FD">
        <w:rPr>
          <w:b/>
        </w:rPr>
        <w:t>during both their active employment and their retirement.</w:t>
      </w:r>
    </w:p>
    <w:p w:rsidR="00A05BEE" w:rsidRPr="000C1F21" w:rsidRDefault="00A05BEE" w:rsidP="00A05BEE"/>
    <w:p w:rsidR="00DC10F3" w:rsidRDefault="000C1F21" w:rsidP="00DC10F3">
      <w:pPr>
        <w:rPr>
          <w:b/>
        </w:rPr>
      </w:pPr>
      <w:r>
        <w:rPr>
          <w:b/>
        </w:rPr>
        <w:t xml:space="preserve">GSRA </w:t>
      </w:r>
      <w:r w:rsidR="00320C1B">
        <w:rPr>
          <w:b/>
        </w:rPr>
        <w:t>LONG-TERM LEGISLATIVE GOALS</w:t>
      </w:r>
    </w:p>
    <w:p w:rsidR="008A7F0A" w:rsidRDefault="008A7F0A" w:rsidP="00DC10F3">
      <w:pPr>
        <w:rPr>
          <w:b/>
        </w:rPr>
      </w:pPr>
    </w:p>
    <w:p w:rsidR="008A7F0A" w:rsidRDefault="00DC10F3" w:rsidP="008A7F0A">
      <w:pPr>
        <w:pStyle w:val="ListParagraph"/>
        <w:numPr>
          <w:ilvl w:val="0"/>
          <w:numId w:val="12"/>
        </w:numPr>
        <w:tabs>
          <w:tab w:val="left" w:pos="1440"/>
        </w:tabs>
      </w:pPr>
      <w:r w:rsidRPr="008A7F0A">
        <w:rPr>
          <w:b/>
        </w:rPr>
        <w:t>Support Employer Contributions to the ERS Fund Which Will Prevent Further Erosion of the Retirement Fund.</w:t>
      </w:r>
      <w:r w:rsidRPr="00DC10F3">
        <w:t xml:space="preserve">  </w:t>
      </w:r>
    </w:p>
    <w:p w:rsidR="008A7F0A" w:rsidRDefault="00DC10F3" w:rsidP="008A7F0A">
      <w:pPr>
        <w:pStyle w:val="ListParagraph"/>
        <w:numPr>
          <w:ilvl w:val="0"/>
          <w:numId w:val="12"/>
        </w:numPr>
        <w:tabs>
          <w:tab w:val="left" w:pos="1440"/>
        </w:tabs>
      </w:pPr>
      <w:r w:rsidRPr="008A7F0A">
        <w:rPr>
          <w:b/>
        </w:rPr>
        <w:t>Support Cost of Living Adjustments for Act</w:t>
      </w:r>
      <w:r w:rsidR="00C7142F" w:rsidRPr="008A7F0A">
        <w:rPr>
          <w:b/>
        </w:rPr>
        <w:t>ive Employe</w:t>
      </w:r>
      <w:r w:rsidR="00777619" w:rsidRPr="008A7F0A">
        <w:rPr>
          <w:b/>
        </w:rPr>
        <w:t>e</w:t>
      </w:r>
      <w:r w:rsidRPr="008A7F0A">
        <w:rPr>
          <w:b/>
        </w:rPr>
        <w:t>s</w:t>
      </w:r>
      <w:r w:rsidR="00C7142F" w:rsidRPr="008A7F0A">
        <w:rPr>
          <w:b/>
        </w:rPr>
        <w:t xml:space="preserve">.  </w:t>
      </w:r>
    </w:p>
    <w:p w:rsidR="008A7F0A" w:rsidRPr="008A7F0A" w:rsidRDefault="00E02D34" w:rsidP="008A7F0A">
      <w:pPr>
        <w:pStyle w:val="ListParagraph"/>
        <w:numPr>
          <w:ilvl w:val="0"/>
          <w:numId w:val="12"/>
        </w:numPr>
        <w:tabs>
          <w:tab w:val="left" w:pos="1440"/>
        </w:tabs>
        <w:rPr>
          <w:b/>
        </w:rPr>
      </w:pPr>
      <w:r w:rsidRPr="008A7F0A">
        <w:rPr>
          <w:b/>
          <w:bCs/>
        </w:rPr>
        <w:t xml:space="preserve">Support Equity in Benefits among the Various State-Sponsored </w:t>
      </w:r>
      <w:proofErr w:type="gramStart"/>
      <w:r w:rsidRPr="008A7F0A">
        <w:rPr>
          <w:b/>
          <w:bCs/>
        </w:rPr>
        <w:t xml:space="preserve">Retirement </w:t>
      </w:r>
      <w:r w:rsidR="00537D2D" w:rsidRPr="008A7F0A">
        <w:rPr>
          <w:b/>
          <w:bCs/>
        </w:rPr>
        <w:t xml:space="preserve"> </w:t>
      </w:r>
      <w:r w:rsidRPr="008A7F0A">
        <w:rPr>
          <w:b/>
          <w:bCs/>
        </w:rPr>
        <w:t>Systems</w:t>
      </w:r>
      <w:proofErr w:type="gramEnd"/>
      <w:r w:rsidRPr="008A7F0A">
        <w:rPr>
          <w:b/>
          <w:bCs/>
        </w:rPr>
        <w:t xml:space="preserve"> and Equity in Pay Increases Among All State-Funded Employees.</w:t>
      </w:r>
      <w:r w:rsidRPr="00EA1CB8">
        <w:t xml:space="preserve"> </w:t>
      </w:r>
    </w:p>
    <w:p w:rsidR="003A7B68" w:rsidRPr="008A7F0A" w:rsidRDefault="00E02D34" w:rsidP="008A7F0A">
      <w:pPr>
        <w:pStyle w:val="ListParagraph"/>
        <w:numPr>
          <w:ilvl w:val="0"/>
          <w:numId w:val="12"/>
        </w:numPr>
        <w:tabs>
          <w:tab w:val="left" w:pos="1440"/>
        </w:tabs>
        <w:rPr>
          <w:b/>
        </w:rPr>
      </w:pPr>
      <w:r w:rsidRPr="008A7F0A">
        <w:rPr>
          <w:b/>
          <w:bCs/>
        </w:rPr>
        <w:t>Improve Representation on, and Operating Practices of, the Board of Community Health and the Employees Retirement System</w:t>
      </w:r>
      <w:r w:rsidR="00777619" w:rsidRPr="008A7F0A">
        <w:rPr>
          <w:b/>
          <w:bCs/>
        </w:rPr>
        <w:t xml:space="preserve"> Board of Trustees</w:t>
      </w:r>
      <w:r w:rsidRPr="008A7F0A">
        <w:rPr>
          <w:b/>
          <w:bCs/>
        </w:rPr>
        <w:t>.</w:t>
      </w:r>
    </w:p>
    <w:p w:rsidR="003A7B68" w:rsidRPr="00EA1CB8" w:rsidRDefault="00E02D34" w:rsidP="00EA1CB8">
      <w:pPr>
        <w:numPr>
          <w:ilvl w:val="1"/>
          <w:numId w:val="7"/>
        </w:numPr>
      </w:pPr>
      <w:r w:rsidRPr="00EA1CB8">
        <w:rPr>
          <w:bCs/>
        </w:rPr>
        <w:lastRenderedPageBreak/>
        <w:t>Support Creation of a Health Benefits Advisory Committee fo</w:t>
      </w:r>
      <w:r w:rsidR="00EA1CB8">
        <w:rPr>
          <w:bCs/>
        </w:rPr>
        <w:t>r the Boar</w:t>
      </w:r>
      <w:r w:rsidR="00C5659F">
        <w:rPr>
          <w:bCs/>
        </w:rPr>
        <w:t xml:space="preserve">d of Community Health to include a member recommended by or approved by GSRA </w:t>
      </w:r>
    </w:p>
    <w:p w:rsidR="003A7B68" w:rsidRPr="00EA1CB8" w:rsidRDefault="00E02D34" w:rsidP="00EA1CB8">
      <w:pPr>
        <w:numPr>
          <w:ilvl w:val="1"/>
          <w:numId w:val="7"/>
        </w:numPr>
      </w:pPr>
      <w:r w:rsidRPr="00EA1CB8">
        <w:rPr>
          <w:bCs/>
        </w:rPr>
        <w:t>Support Representation of Retirees on the Employees Retirement System Board</w:t>
      </w:r>
      <w:r w:rsidR="00C5659F">
        <w:rPr>
          <w:bCs/>
        </w:rPr>
        <w:t xml:space="preserve"> who are either recommended by or approved by GSRA</w:t>
      </w:r>
      <w:proofErr w:type="gramStart"/>
      <w:r w:rsidR="00C5659F">
        <w:rPr>
          <w:bCs/>
        </w:rPr>
        <w:t>.</w:t>
      </w:r>
      <w:r w:rsidRPr="00EA1CB8">
        <w:rPr>
          <w:bCs/>
        </w:rPr>
        <w:t>.</w:t>
      </w:r>
      <w:proofErr w:type="gramEnd"/>
    </w:p>
    <w:p w:rsidR="003A7B68" w:rsidRPr="00EA1CB8" w:rsidRDefault="00E02D34" w:rsidP="00EA1CB8">
      <w:pPr>
        <w:numPr>
          <w:ilvl w:val="1"/>
          <w:numId w:val="7"/>
        </w:numPr>
      </w:pPr>
      <w:r w:rsidRPr="00EA1CB8">
        <w:rPr>
          <w:bCs/>
        </w:rPr>
        <w:t>Require the Deliberations of Both Boards to Be Transparent.</w:t>
      </w:r>
      <w:r w:rsidRPr="00EA1CB8">
        <w:t xml:space="preserve"> </w:t>
      </w:r>
    </w:p>
    <w:p w:rsidR="00A05BEE" w:rsidRPr="00EA1CB8" w:rsidRDefault="00A05BEE"/>
    <w:sectPr w:rsidR="00A05BEE" w:rsidRPr="00EA1CB8" w:rsidSect="00BF5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6DE5"/>
    <w:multiLevelType w:val="hybridMultilevel"/>
    <w:tmpl w:val="26F00D72"/>
    <w:lvl w:ilvl="0" w:tplc="189807A4">
      <w:start w:val="1"/>
      <w:numFmt w:val="decimal"/>
      <w:lvlText w:val="%1."/>
      <w:lvlJc w:val="left"/>
      <w:pPr>
        <w:tabs>
          <w:tab w:val="num" w:pos="720"/>
        </w:tabs>
        <w:ind w:left="720" w:hanging="360"/>
      </w:pPr>
      <w:rPr>
        <w:rFonts w:hint="default"/>
        <w:b/>
      </w:rPr>
    </w:lvl>
    <w:lvl w:ilvl="1" w:tplc="58A41510">
      <w:start w:val="760"/>
      <w:numFmt w:val="bullet"/>
      <w:lvlText w:val="•"/>
      <w:lvlJc w:val="left"/>
      <w:pPr>
        <w:tabs>
          <w:tab w:val="num" w:pos="1440"/>
        </w:tabs>
        <w:ind w:left="1440" w:hanging="360"/>
      </w:pPr>
      <w:rPr>
        <w:rFonts w:ascii="Arial" w:hAnsi="Arial" w:hint="default"/>
      </w:rPr>
    </w:lvl>
    <w:lvl w:ilvl="2" w:tplc="57360D06" w:tentative="1">
      <w:start w:val="1"/>
      <w:numFmt w:val="bullet"/>
      <w:lvlText w:val=""/>
      <w:lvlJc w:val="left"/>
      <w:pPr>
        <w:tabs>
          <w:tab w:val="num" w:pos="2160"/>
        </w:tabs>
        <w:ind w:left="2160" w:hanging="360"/>
      </w:pPr>
      <w:rPr>
        <w:rFonts w:ascii="Wingdings" w:hAnsi="Wingdings" w:hint="default"/>
      </w:rPr>
    </w:lvl>
    <w:lvl w:ilvl="3" w:tplc="0C962CB2" w:tentative="1">
      <w:start w:val="1"/>
      <w:numFmt w:val="bullet"/>
      <w:lvlText w:val=""/>
      <w:lvlJc w:val="left"/>
      <w:pPr>
        <w:tabs>
          <w:tab w:val="num" w:pos="2880"/>
        </w:tabs>
        <w:ind w:left="2880" w:hanging="360"/>
      </w:pPr>
      <w:rPr>
        <w:rFonts w:ascii="Wingdings" w:hAnsi="Wingdings" w:hint="default"/>
      </w:rPr>
    </w:lvl>
    <w:lvl w:ilvl="4" w:tplc="2740148C" w:tentative="1">
      <w:start w:val="1"/>
      <w:numFmt w:val="bullet"/>
      <w:lvlText w:val=""/>
      <w:lvlJc w:val="left"/>
      <w:pPr>
        <w:tabs>
          <w:tab w:val="num" w:pos="3600"/>
        </w:tabs>
        <w:ind w:left="3600" w:hanging="360"/>
      </w:pPr>
      <w:rPr>
        <w:rFonts w:ascii="Wingdings" w:hAnsi="Wingdings" w:hint="default"/>
      </w:rPr>
    </w:lvl>
    <w:lvl w:ilvl="5" w:tplc="8D6E46C2" w:tentative="1">
      <w:start w:val="1"/>
      <w:numFmt w:val="bullet"/>
      <w:lvlText w:val=""/>
      <w:lvlJc w:val="left"/>
      <w:pPr>
        <w:tabs>
          <w:tab w:val="num" w:pos="4320"/>
        </w:tabs>
        <w:ind w:left="4320" w:hanging="360"/>
      </w:pPr>
      <w:rPr>
        <w:rFonts w:ascii="Wingdings" w:hAnsi="Wingdings" w:hint="default"/>
      </w:rPr>
    </w:lvl>
    <w:lvl w:ilvl="6" w:tplc="E5325CB8" w:tentative="1">
      <w:start w:val="1"/>
      <w:numFmt w:val="bullet"/>
      <w:lvlText w:val=""/>
      <w:lvlJc w:val="left"/>
      <w:pPr>
        <w:tabs>
          <w:tab w:val="num" w:pos="5040"/>
        </w:tabs>
        <w:ind w:left="5040" w:hanging="360"/>
      </w:pPr>
      <w:rPr>
        <w:rFonts w:ascii="Wingdings" w:hAnsi="Wingdings" w:hint="default"/>
      </w:rPr>
    </w:lvl>
    <w:lvl w:ilvl="7" w:tplc="5E1CD896" w:tentative="1">
      <w:start w:val="1"/>
      <w:numFmt w:val="bullet"/>
      <w:lvlText w:val=""/>
      <w:lvlJc w:val="left"/>
      <w:pPr>
        <w:tabs>
          <w:tab w:val="num" w:pos="5760"/>
        </w:tabs>
        <w:ind w:left="5760" w:hanging="360"/>
      </w:pPr>
      <w:rPr>
        <w:rFonts w:ascii="Wingdings" w:hAnsi="Wingdings" w:hint="default"/>
      </w:rPr>
    </w:lvl>
    <w:lvl w:ilvl="8" w:tplc="6F4E97C4" w:tentative="1">
      <w:start w:val="1"/>
      <w:numFmt w:val="bullet"/>
      <w:lvlText w:val=""/>
      <w:lvlJc w:val="left"/>
      <w:pPr>
        <w:tabs>
          <w:tab w:val="num" w:pos="6480"/>
        </w:tabs>
        <w:ind w:left="6480" w:hanging="360"/>
      </w:pPr>
      <w:rPr>
        <w:rFonts w:ascii="Wingdings" w:hAnsi="Wingdings" w:hint="default"/>
      </w:rPr>
    </w:lvl>
  </w:abstractNum>
  <w:abstractNum w:abstractNumId="1">
    <w:nsid w:val="11312711"/>
    <w:multiLevelType w:val="hybridMultilevel"/>
    <w:tmpl w:val="D4E62D24"/>
    <w:lvl w:ilvl="0" w:tplc="AB740AA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9496A"/>
    <w:multiLevelType w:val="hybridMultilevel"/>
    <w:tmpl w:val="7592CDFC"/>
    <w:lvl w:ilvl="0" w:tplc="FCBA10AC">
      <w:start w:val="1"/>
      <w:numFmt w:val="bullet"/>
      <w:lvlText w:val=""/>
      <w:lvlJc w:val="left"/>
      <w:pPr>
        <w:tabs>
          <w:tab w:val="num" w:pos="720"/>
        </w:tabs>
        <w:ind w:left="720" w:hanging="360"/>
      </w:pPr>
      <w:rPr>
        <w:rFonts w:ascii="Wingdings" w:hAnsi="Wingdings" w:hint="default"/>
      </w:rPr>
    </w:lvl>
    <w:lvl w:ilvl="1" w:tplc="1946D79A">
      <w:start w:val="786"/>
      <w:numFmt w:val="bullet"/>
      <w:lvlText w:val=""/>
      <w:lvlJc w:val="left"/>
      <w:pPr>
        <w:tabs>
          <w:tab w:val="num" w:pos="1440"/>
        </w:tabs>
        <w:ind w:left="1440" w:hanging="360"/>
      </w:pPr>
      <w:rPr>
        <w:rFonts w:ascii="Wingdings" w:hAnsi="Wingdings" w:hint="default"/>
      </w:rPr>
    </w:lvl>
    <w:lvl w:ilvl="2" w:tplc="E3E8F2F4" w:tentative="1">
      <w:start w:val="1"/>
      <w:numFmt w:val="bullet"/>
      <w:lvlText w:val=""/>
      <w:lvlJc w:val="left"/>
      <w:pPr>
        <w:tabs>
          <w:tab w:val="num" w:pos="2160"/>
        </w:tabs>
        <w:ind w:left="2160" w:hanging="360"/>
      </w:pPr>
      <w:rPr>
        <w:rFonts w:ascii="Wingdings" w:hAnsi="Wingdings" w:hint="default"/>
      </w:rPr>
    </w:lvl>
    <w:lvl w:ilvl="3" w:tplc="22C65BEA" w:tentative="1">
      <w:start w:val="1"/>
      <w:numFmt w:val="bullet"/>
      <w:lvlText w:val=""/>
      <w:lvlJc w:val="left"/>
      <w:pPr>
        <w:tabs>
          <w:tab w:val="num" w:pos="2880"/>
        </w:tabs>
        <w:ind w:left="2880" w:hanging="360"/>
      </w:pPr>
      <w:rPr>
        <w:rFonts w:ascii="Wingdings" w:hAnsi="Wingdings" w:hint="default"/>
      </w:rPr>
    </w:lvl>
    <w:lvl w:ilvl="4" w:tplc="910AD5D2" w:tentative="1">
      <w:start w:val="1"/>
      <w:numFmt w:val="bullet"/>
      <w:lvlText w:val=""/>
      <w:lvlJc w:val="left"/>
      <w:pPr>
        <w:tabs>
          <w:tab w:val="num" w:pos="3600"/>
        </w:tabs>
        <w:ind w:left="3600" w:hanging="360"/>
      </w:pPr>
      <w:rPr>
        <w:rFonts w:ascii="Wingdings" w:hAnsi="Wingdings" w:hint="default"/>
      </w:rPr>
    </w:lvl>
    <w:lvl w:ilvl="5" w:tplc="7FDEF976" w:tentative="1">
      <w:start w:val="1"/>
      <w:numFmt w:val="bullet"/>
      <w:lvlText w:val=""/>
      <w:lvlJc w:val="left"/>
      <w:pPr>
        <w:tabs>
          <w:tab w:val="num" w:pos="4320"/>
        </w:tabs>
        <w:ind w:left="4320" w:hanging="360"/>
      </w:pPr>
      <w:rPr>
        <w:rFonts w:ascii="Wingdings" w:hAnsi="Wingdings" w:hint="default"/>
      </w:rPr>
    </w:lvl>
    <w:lvl w:ilvl="6" w:tplc="E1C28040" w:tentative="1">
      <w:start w:val="1"/>
      <w:numFmt w:val="bullet"/>
      <w:lvlText w:val=""/>
      <w:lvlJc w:val="left"/>
      <w:pPr>
        <w:tabs>
          <w:tab w:val="num" w:pos="5040"/>
        </w:tabs>
        <w:ind w:left="5040" w:hanging="360"/>
      </w:pPr>
      <w:rPr>
        <w:rFonts w:ascii="Wingdings" w:hAnsi="Wingdings" w:hint="default"/>
      </w:rPr>
    </w:lvl>
    <w:lvl w:ilvl="7" w:tplc="BCE8BB62" w:tentative="1">
      <w:start w:val="1"/>
      <w:numFmt w:val="bullet"/>
      <w:lvlText w:val=""/>
      <w:lvlJc w:val="left"/>
      <w:pPr>
        <w:tabs>
          <w:tab w:val="num" w:pos="5760"/>
        </w:tabs>
        <w:ind w:left="5760" w:hanging="360"/>
      </w:pPr>
      <w:rPr>
        <w:rFonts w:ascii="Wingdings" w:hAnsi="Wingdings" w:hint="default"/>
      </w:rPr>
    </w:lvl>
    <w:lvl w:ilvl="8" w:tplc="20F0F4F2" w:tentative="1">
      <w:start w:val="1"/>
      <w:numFmt w:val="bullet"/>
      <w:lvlText w:val=""/>
      <w:lvlJc w:val="left"/>
      <w:pPr>
        <w:tabs>
          <w:tab w:val="num" w:pos="6480"/>
        </w:tabs>
        <w:ind w:left="6480" w:hanging="360"/>
      </w:pPr>
      <w:rPr>
        <w:rFonts w:ascii="Wingdings" w:hAnsi="Wingdings" w:hint="default"/>
      </w:rPr>
    </w:lvl>
  </w:abstractNum>
  <w:abstractNum w:abstractNumId="3">
    <w:nsid w:val="16950920"/>
    <w:multiLevelType w:val="hybridMultilevel"/>
    <w:tmpl w:val="9A148E42"/>
    <w:lvl w:ilvl="0" w:tplc="0BECDAD2">
      <w:start w:val="1"/>
      <w:numFmt w:val="bullet"/>
      <w:lvlText w:val=""/>
      <w:lvlJc w:val="left"/>
      <w:pPr>
        <w:tabs>
          <w:tab w:val="num" w:pos="720"/>
        </w:tabs>
        <w:ind w:left="720" w:hanging="360"/>
      </w:pPr>
      <w:rPr>
        <w:rFonts w:ascii="Wingdings" w:hAnsi="Wingdings" w:hint="default"/>
      </w:rPr>
    </w:lvl>
    <w:lvl w:ilvl="1" w:tplc="58A41510">
      <w:start w:val="760"/>
      <w:numFmt w:val="bullet"/>
      <w:lvlText w:val="•"/>
      <w:lvlJc w:val="left"/>
      <w:pPr>
        <w:tabs>
          <w:tab w:val="num" w:pos="1440"/>
        </w:tabs>
        <w:ind w:left="1440" w:hanging="360"/>
      </w:pPr>
      <w:rPr>
        <w:rFonts w:ascii="Arial" w:hAnsi="Arial" w:hint="default"/>
      </w:rPr>
    </w:lvl>
    <w:lvl w:ilvl="2" w:tplc="57360D06" w:tentative="1">
      <w:start w:val="1"/>
      <w:numFmt w:val="bullet"/>
      <w:lvlText w:val=""/>
      <w:lvlJc w:val="left"/>
      <w:pPr>
        <w:tabs>
          <w:tab w:val="num" w:pos="2160"/>
        </w:tabs>
        <w:ind w:left="2160" w:hanging="360"/>
      </w:pPr>
      <w:rPr>
        <w:rFonts w:ascii="Wingdings" w:hAnsi="Wingdings" w:hint="default"/>
      </w:rPr>
    </w:lvl>
    <w:lvl w:ilvl="3" w:tplc="0C962CB2" w:tentative="1">
      <w:start w:val="1"/>
      <w:numFmt w:val="bullet"/>
      <w:lvlText w:val=""/>
      <w:lvlJc w:val="left"/>
      <w:pPr>
        <w:tabs>
          <w:tab w:val="num" w:pos="2880"/>
        </w:tabs>
        <w:ind w:left="2880" w:hanging="360"/>
      </w:pPr>
      <w:rPr>
        <w:rFonts w:ascii="Wingdings" w:hAnsi="Wingdings" w:hint="default"/>
      </w:rPr>
    </w:lvl>
    <w:lvl w:ilvl="4" w:tplc="2740148C" w:tentative="1">
      <w:start w:val="1"/>
      <w:numFmt w:val="bullet"/>
      <w:lvlText w:val=""/>
      <w:lvlJc w:val="left"/>
      <w:pPr>
        <w:tabs>
          <w:tab w:val="num" w:pos="3600"/>
        </w:tabs>
        <w:ind w:left="3600" w:hanging="360"/>
      </w:pPr>
      <w:rPr>
        <w:rFonts w:ascii="Wingdings" w:hAnsi="Wingdings" w:hint="default"/>
      </w:rPr>
    </w:lvl>
    <w:lvl w:ilvl="5" w:tplc="8D6E46C2" w:tentative="1">
      <w:start w:val="1"/>
      <w:numFmt w:val="bullet"/>
      <w:lvlText w:val=""/>
      <w:lvlJc w:val="left"/>
      <w:pPr>
        <w:tabs>
          <w:tab w:val="num" w:pos="4320"/>
        </w:tabs>
        <w:ind w:left="4320" w:hanging="360"/>
      </w:pPr>
      <w:rPr>
        <w:rFonts w:ascii="Wingdings" w:hAnsi="Wingdings" w:hint="default"/>
      </w:rPr>
    </w:lvl>
    <w:lvl w:ilvl="6" w:tplc="E5325CB8" w:tentative="1">
      <w:start w:val="1"/>
      <w:numFmt w:val="bullet"/>
      <w:lvlText w:val=""/>
      <w:lvlJc w:val="left"/>
      <w:pPr>
        <w:tabs>
          <w:tab w:val="num" w:pos="5040"/>
        </w:tabs>
        <w:ind w:left="5040" w:hanging="360"/>
      </w:pPr>
      <w:rPr>
        <w:rFonts w:ascii="Wingdings" w:hAnsi="Wingdings" w:hint="default"/>
      </w:rPr>
    </w:lvl>
    <w:lvl w:ilvl="7" w:tplc="5E1CD896" w:tentative="1">
      <w:start w:val="1"/>
      <w:numFmt w:val="bullet"/>
      <w:lvlText w:val=""/>
      <w:lvlJc w:val="left"/>
      <w:pPr>
        <w:tabs>
          <w:tab w:val="num" w:pos="5760"/>
        </w:tabs>
        <w:ind w:left="5760" w:hanging="360"/>
      </w:pPr>
      <w:rPr>
        <w:rFonts w:ascii="Wingdings" w:hAnsi="Wingdings" w:hint="default"/>
      </w:rPr>
    </w:lvl>
    <w:lvl w:ilvl="8" w:tplc="6F4E97C4" w:tentative="1">
      <w:start w:val="1"/>
      <w:numFmt w:val="bullet"/>
      <w:lvlText w:val=""/>
      <w:lvlJc w:val="left"/>
      <w:pPr>
        <w:tabs>
          <w:tab w:val="num" w:pos="6480"/>
        </w:tabs>
        <w:ind w:left="6480" w:hanging="360"/>
      </w:pPr>
      <w:rPr>
        <w:rFonts w:ascii="Wingdings" w:hAnsi="Wingdings" w:hint="default"/>
      </w:rPr>
    </w:lvl>
  </w:abstractNum>
  <w:abstractNum w:abstractNumId="4">
    <w:nsid w:val="1A816C78"/>
    <w:multiLevelType w:val="hybridMultilevel"/>
    <w:tmpl w:val="5C6E3B5E"/>
    <w:lvl w:ilvl="0" w:tplc="AB740AA4">
      <w:start w:val="1"/>
      <w:numFmt w:val="bullet"/>
      <w:lvlText w:val=""/>
      <w:lvlJc w:val="left"/>
      <w:pPr>
        <w:tabs>
          <w:tab w:val="num" w:pos="720"/>
        </w:tabs>
        <w:ind w:left="720" w:hanging="360"/>
      </w:pPr>
      <w:rPr>
        <w:rFonts w:ascii="Wingdings" w:hAnsi="Wingdings" w:hint="default"/>
      </w:rPr>
    </w:lvl>
    <w:lvl w:ilvl="1" w:tplc="80F0FABC" w:tentative="1">
      <w:start w:val="1"/>
      <w:numFmt w:val="bullet"/>
      <w:lvlText w:val=""/>
      <w:lvlJc w:val="left"/>
      <w:pPr>
        <w:tabs>
          <w:tab w:val="num" w:pos="1440"/>
        </w:tabs>
        <w:ind w:left="1440" w:hanging="360"/>
      </w:pPr>
      <w:rPr>
        <w:rFonts w:ascii="Wingdings" w:hAnsi="Wingdings" w:hint="default"/>
      </w:rPr>
    </w:lvl>
    <w:lvl w:ilvl="2" w:tplc="A2AAD3F2" w:tentative="1">
      <w:start w:val="1"/>
      <w:numFmt w:val="bullet"/>
      <w:lvlText w:val=""/>
      <w:lvlJc w:val="left"/>
      <w:pPr>
        <w:tabs>
          <w:tab w:val="num" w:pos="2160"/>
        </w:tabs>
        <w:ind w:left="2160" w:hanging="360"/>
      </w:pPr>
      <w:rPr>
        <w:rFonts w:ascii="Wingdings" w:hAnsi="Wingdings" w:hint="default"/>
      </w:rPr>
    </w:lvl>
    <w:lvl w:ilvl="3" w:tplc="6DA0F190" w:tentative="1">
      <w:start w:val="1"/>
      <w:numFmt w:val="bullet"/>
      <w:lvlText w:val=""/>
      <w:lvlJc w:val="left"/>
      <w:pPr>
        <w:tabs>
          <w:tab w:val="num" w:pos="2880"/>
        </w:tabs>
        <w:ind w:left="2880" w:hanging="360"/>
      </w:pPr>
      <w:rPr>
        <w:rFonts w:ascii="Wingdings" w:hAnsi="Wingdings" w:hint="default"/>
      </w:rPr>
    </w:lvl>
    <w:lvl w:ilvl="4" w:tplc="C8343024" w:tentative="1">
      <w:start w:val="1"/>
      <w:numFmt w:val="bullet"/>
      <w:lvlText w:val=""/>
      <w:lvlJc w:val="left"/>
      <w:pPr>
        <w:tabs>
          <w:tab w:val="num" w:pos="3600"/>
        </w:tabs>
        <w:ind w:left="3600" w:hanging="360"/>
      </w:pPr>
      <w:rPr>
        <w:rFonts w:ascii="Wingdings" w:hAnsi="Wingdings" w:hint="default"/>
      </w:rPr>
    </w:lvl>
    <w:lvl w:ilvl="5" w:tplc="58307D44" w:tentative="1">
      <w:start w:val="1"/>
      <w:numFmt w:val="bullet"/>
      <w:lvlText w:val=""/>
      <w:lvlJc w:val="left"/>
      <w:pPr>
        <w:tabs>
          <w:tab w:val="num" w:pos="4320"/>
        </w:tabs>
        <w:ind w:left="4320" w:hanging="360"/>
      </w:pPr>
      <w:rPr>
        <w:rFonts w:ascii="Wingdings" w:hAnsi="Wingdings" w:hint="default"/>
      </w:rPr>
    </w:lvl>
    <w:lvl w:ilvl="6" w:tplc="17661A9A" w:tentative="1">
      <w:start w:val="1"/>
      <w:numFmt w:val="bullet"/>
      <w:lvlText w:val=""/>
      <w:lvlJc w:val="left"/>
      <w:pPr>
        <w:tabs>
          <w:tab w:val="num" w:pos="5040"/>
        </w:tabs>
        <w:ind w:left="5040" w:hanging="360"/>
      </w:pPr>
      <w:rPr>
        <w:rFonts w:ascii="Wingdings" w:hAnsi="Wingdings" w:hint="default"/>
      </w:rPr>
    </w:lvl>
    <w:lvl w:ilvl="7" w:tplc="0A129404" w:tentative="1">
      <w:start w:val="1"/>
      <w:numFmt w:val="bullet"/>
      <w:lvlText w:val=""/>
      <w:lvlJc w:val="left"/>
      <w:pPr>
        <w:tabs>
          <w:tab w:val="num" w:pos="5760"/>
        </w:tabs>
        <w:ind w:left="5760" w:hanging="360"/>
      </w:pPr>
      <w:rPr>
        <w:rFonts w:ascii="Wingdings" w:hAnsi="Wingdings" w:hint="default"/>
      </w:rPr>
    </w:lvl>
    <w:lvl w:ilvl="8" w:tplc="078600B8" w:tentative="1">
      <w:start w:val="1"/>
      <w:numFmt w:val="bullet"/>
      <w:lvlText w:val=""/>
      <w:lvlJc w:val="left"/>
      <w:pPr>
        <w:tabs>
          <w:tab w:val="num" w:pos="6480"/>
        </w:tabs>
        <w:ind w:left="6480" w:hanging="360"/>
      </w:pPr>
      <w:rPr>
        <w:rFonts w:ascii="Wingdings" w:hAnsi="Wingdings" w:hint="default"/>
      </w:rPr>
    </w:lvl>
  </w:abstractNum>
  <w:abstractNum w:abstractNumId="5">
    <w:nsid w:val="1AAE495F"/>
    <w:multiLevelType w:val="hybridMultilevel"/>
    <w:tmpl w:val="F33E5BBC"/>
    <w:lvl w:ilvl="0" w:tplc="CF847078">
      <w:start w:val="1"/>
      <w:numFmt w:val="bullet"/>
      <w:lvlText w:val="•"/>
      <w:lvlJc w:val="left"/>
      <w:pPr>
        <w:tabs>
          <w:tab w:val="num" w:pos="720"/>
        </w:tabs>
        <w:ind w:left="720" w:hanging="360"/>
      </w:pPr>
      <w:rPr>
        <w:rFonts w:ascii="Arial" w:hAnsi="Arial" w:hint="default"/>
      </w:rPr>
    </w:lvl>
    <w:lvl w:ilvl="1" w:tplc="4AD8D40A" w:tentative="1">
      <w:start w:val="1"/>
      <w:numFmt w:val="bullet"/>
      <w:lvlText w:val="•"/>
      <w:lvlJc w:val="left"/>
      <w:pPr>
        <w:tabs>
          <w:tab w:val="num" w:pos="1440"/>
        </w:tabs>
        <w:ind w:left="1440" w:hanging="360"/>
      </w:pPr>
      <w:rPr>
        <w:rFonts w:ascii="Arial" w:hAnsi="Arial" w:hint="default"/>
      </w:rPr>
    </w:lvl>
    <w:lvl w:ilvl="2" w:tplc="20782786" w:tentative="1">
      <w:start w:val="1"/>
      <w:numFmt w:val="bullet"/>
      <w:lvlText w:val="•"/>
      <w:lvlJc w:val="left"/>
      <w:pPr>
        <w:tabs>
          <w:tab w:val="num" w:pos="2160"/>
        </w:tabs>
        <w:ind w:left="2160" w:hanging="360"/>
      </w:pPr>
      <w:rPr>
        <w:rFonts w:ascii="Arial" w:hAnsi="Arial" w:hint="default"/>
      </w:rPr>
    </w:lvl>
    <w:lvl w:ilvl="3" w:tplc="A3521154" w:tentative="1">
      <w:start w:val="1"/>
      <w:numFmt w:val="bullet"/>
      <w:lvlText w:val="•"/>
      <w:lvlJc w:val="left"/>
      <w:pPr>
        <w:tabs>
          <w:tab w:val="num" w:pos="2880"/>
        </w:tabs>
        <w:ind w:left="2880" w:hanging="360"/>
      </w:pPr>
      <w:rPr>
        <w:rFonts w:ascii="Arial" w:hAnsi="Arial" w:hint="default"/>
      </w:rPr>
    </w:lvl>
    <w:lvl w:ilvl="4" w:tplc="0CEE4A7E" w:tentative="1">
      <w:start w:val="1"/>
      <w:numFmt w:val="bullet"/>
      <w:lvlText w:val="•"/>
      <w:lvlJc w:val="left"/>
      <w:pPr>
        <w:tabs>
          <w:tab w:val="num" w:pos="3600"/>
        </w:tabs>
        <w:ind w:left="3600" w:hanging="360"/>
      </w:pPr>
      <w:rPr>
        <w:rFonts w:ascii="Arial" w:hAnsi="Arial" w:hint="default"/>
      </w:rPr>
    </w:lvl>
    <w:lvl w:ilvl="5" w:tplc="3E14E204" w:tentative="1">
      <w:start w:val="1"/>
      <w:numFmt w:val="bullet"/>
      <w:lvlText w:val="•"/>
      <w:lvlJc w:val="left"/>
      <w:pPr>
        <w:tabs>
          <w:tab w:val="num" w:pos="4320"/>
        </w:tabs>
        <w:ind w:left="4320" w:hanging="360"/>
      </w:pPr>
      <w:rPr>
        <w:rFonts w:ascii="Arial" w:hAnsi="Arial" w:hint="default"/>
      </w:rPr>
    </w:lvl>
    <w:lvl w:ilvl="6" w:tplc="73F8572A" w:tentative="1">
      <w:start w:val="1"/>
      <w:numFmt w:val="bullet"/>
      <w:lvlText w:val="•"/>
      <w:lvlJc w:val="left"/>
      <w:pPr>
        <w:tabs>
          <w:tab w:val="num" w:pos="5040"/>
        </w:tabs>
        <w:ind w:left="5040" w:hanging="360"/>
      </w:pPr>
      <w:rPr>
        <w:rFonts w:ascii="Arial" w:hAnsi="Arial" w:hint="default"/>
      </w:rPr>
    </w:lvl>
    <w:lvl w:ilvl="7" w:tplc="5BA664EA" w:tentative="1">
      <w:start w:val="1"/>
      <w:numFmt w:val="bullet"/>
      <w:lvlText w:val="•"/>
      <w:lvlJc w:val="left"/>
      <w:pPr>
        <w:tabs>
          <w:tab w:val="num" w:pos="5760"/>
        </w:tabs>
        <w:ind w:left="5760" w:hanging="360"/>
      </w:pPr>
      <w:rPr>
        <w:rFonts w:ascii="Arial" w:hAnsi="Arial" w:hint="default"/>
      </w:rPr>
    </w:lvl>
    <w:lvl w:ilvl="8" w:tplc="D64257E8" w:tentative="1">
      <w:start w:val="1"/>
      <w:numFmt w:val="bullet"/>
      <w:lvlText w:val="•"/>
      <w:lvlJc w:val="left"/>
      <w:pPr>
        <w:tabs>
          <w:tab w:val="num" w:pos="6480"/>
        </w:tabs>
        <w:ind w:left="6480" w:hanging="360"/>
      </w:pPr>
      <w:rPr>
        <w:rFonts w:ascii="Arial" w:hAnsi="Arial" w:hint="default"/>
      </w:rPr>
    </w:lvl>
  </w:abstractNum>
  <w:abstractNum w:abstractNumId="6">
    <w:nsid w:val="3CD15BFA"/>
    <w:multiLevelType w:val="hybridMultilevel"/>
    <w:tmpl w:val="8BB8A098"/>
    <w:lvl w:ilvl="0" w:tplc="189807A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0630FE"/>
    <w:multiLevelType w:val="hybridMultilevel"/>
    <w:tmpl w:val="9E4657BE"/>
    <w:lvl w:ilvl="0" w:tplc="A8FA0B7C">
      <w:start w:val="1"/>
      <w:numFmt w:val="bullet"/>
      <w:lvlText w:val=""/>
      <w:lvlJc w:val="left"/>
      <w:pPr>
        <w:tabs>
          <w:tab w:val="num" w:pos="720"/>
        </w:tabs>
        <w:ind w:left="720" w:hanging="360"/>
      </w:pPr>
      <w:rPr>
        <w:rFonts w:ascii="Wingdings" w:hAnsi="Wingdings" w:hint="default"/>
      </w:rPr>
    </w:lvl>
    <w:lvl w:ilvl="1" w:tplc="0242132E" w:tentative="1">
      <w:start w:val="1"/>
      <w:numFmt w:val="bullet"/>
      <w:lvlText w:val=""/>
      <w:lvlJc w:val="left"/>
      <w:pPr>
        <w:tabs>
          <w:tab w:val="num" w:pos="1440"/>
        </w:tabs>
        <w:ind w:left="1440" w:hanging="360"/>
      </w:pPr>
      <w:rPr>
        <w:rFonts w:ascii="Wingdings" w:hAnsi="Wingdings" w:hint="default"/>
      </w:rPr>
    </w:lvl>
    <w:lvl w:ilvl="2" w:tplc="12B04F88" w:tentative="1">
      <w:start w:val="1"/>
      <w:numFmt w:val="bullet"/>
      <w:lvlText w:val=""/>
      <w:lvlJc w:val="left"/>
      <w:pPr>
        <w:tabs>
          <w:tab w:val="num" w:pos="2160"/>
        </w:tabs>
        <w:ind w:left="2160" w:hanging="360"/>
      </w:pPr>
      <w:rPr>
        <w:rFonts w:ascii="Wingdings" w:hAnsi="Wingdings" w:hint="default"/>
      </w:rPr>
    </w:lvl>
    <w:lvl w:ilvl="3" w:tplc="62A2680C" w:tentative="1">
      <w:start w:val="1"/>
      <w:numFmt w:val="bullet"/>
      <w:lvlText w:val=""/>
      <w:lvlJc w:val="left"/>
      <w:pPr>
        <w:tabs>
          <w:tab w:val="num" w:pos="2880"/>
        </w:tabs>
        <w:ind w:left="2880" w:hanging="360"/>
      </w:pPr>
      <w:rPr>
        <w:rFonts w:ascii="Wingdings" w:hAnsi="Wingdings" w:hint="default"/>
      </w:rPr>
    </w:lvl>
    <w:lvl w:ilvl="4" w:tplc="F8AEC55C" w:tentative="1">
      <w:start w:val="1"/>
      <w:numFmt w:val="bullet"/>
      <w:lvlText w:val=""/>
      <w:lvlJc w:val="left"/>
      <w:pPr>
        <w:tabs>
          <w:tab w:val="num" w:pos="3600"/>
        </w:tabs>
        <w:ind w:left="3600" w:hanging="360"/>
      </w:pPr>
      <w:rPr>
        <w:rFonts w:ascii="Wingdings" w:hAnsi="Wingdings" w:hint="default"/>
      </w:rPr>
    </w:lvl>
    <w:lvl w:ilvl="5" w:tplc="F520548E" w:tentative="1">
      <w:start w:val="1"/>
      <w:numFmt w:val="bullet"/>
      <w:lvlText w:val=""/>
      <w:lvlJc w:val="left"/>
      <w:pPr>
        <w:tabs>
          <w:tab w:val="num" w:pos="4320"/>
        </w:tabs>
        <w:ind w:left="4320" w:hanging="360"/>
      </w:pPr>
      <w:rPr>
        <w:rFonts w:ascii="Wingdings" w:hAnsi="Wingdings" w:hint="default"/>
      </w:rPr>
    </w:lvl>
    <w:lvl w:ilvl="6" w:tplc="320C589E" w:tentative="1">
      <w:start w:val="1"/>
      <w:numFmt w:val="bullet"/>
      <w:lvlText w:val=""/>
      <w:lvlJc w:val="left"/>
      <w:pPr>
        <w:tabs>
          <w:tab w:val="num" w:pos="5040"/>
        </w:tabs>
        <w:ind w:left="5040" w:hanging="360"/>
      </w:pPr>
      <w:rPr>
        <w:rFonts w:ascii="Wingdings" w:hAnsi="Wingdings" w:hint="default"/>
      </w:rPr>
    </w:lvl>
    <w:lvl w:ilvl="7" w:tplc="11DA4334" w:tentative="1">
      <w:start w:val="1"/>
      <w:numFmt w:val="bullet"/>
      <w:lvlText w:val=""/>
      <w:lvlJc w:val="left"/>
      <w:pPr>
        <w:tabs>
          <w:tab w:val="num" w:pos="5760"/>
        </w:tabs>
        <w:ind w:left="5760" w:hanging="360"/>
      </w:pPr>
      <w:rPr>
        <w:rFonts w:ascii="Wingdings" w:hAnsi="Wingdings" w:hint="default"/>
      </w:rPr>
    </w:lvl>
    <w:lvl w:ilvl="8" w:tplc="7876BBA6" w:tentative="1">
      <w:start w:val="1"/>
      <w:numFmt w:val="bullet"/>
      <w:lvlText w:val=""/>
      <w:lvlJc w:val="left"/>
      <w:pPr>
        <w:tabs>
          <w:tab w:val="num" w:pos="6480"/>
        </w:tabs>
        <w:ind w:left="6480" w:hanging="360"/>
      </w:pPr>
      <w:rPr>
        <w:rFonts w:ascii="Wingdings" w:hAnsi="Wingdings" w:hint="default"/>
      </w:rPr>
    </w:lvl>
  </w:abstractNum>
  <w:abstractNum w:abstractNumId="8">
    <w:nsid w:val="4C8F472D"/>
    <w:multiLevelType w:val="hybridMultilevel"/>
    <w:tmpl w:val="B8AE796C"/>
    <w:lvl w:ilvl="0" w:tplc="C7FC91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493A1A"/>
    <w:multiLevelType w:val="hybridMultilevel"/>
    <w:tmpl w:val="DCBEEF28"/>
    <w:lvl w:ilvl="0" w:tplc="D978809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55F001C"/>
    <w:multiLevelType w:val="hybridMultilevel"/>
    <w:tmpl w:val="B1685BA0"/>
    <w:lvl w:ilvl="0" w:tplc="71F2E4FE">
      <w:start w:val="1"/>
      <w:numFmt w:val="bullet"/>
      <w:lvlText w:val="•"/>
      <w:lvlJc w:val="left"/>
      <w:pPr>
        <w:tabs>
          <w:tab w:val="num" w:pos="720"/>
        </w:tabs>
        <w:ind w:left="720" w:hanging="360"/>
      </w:pPr>
      <w:rPr>
        <w:rFonts w:ascii="Arial" w:hAnsi="Arial" w:hint="default"/>
      </w:rPr>
    </w:lvl>
    <w:lvl w:ilvl="1" w:tplc="80F48E48">
      <w:start w:val="1"/>
      <w:numFmt w:val="bullet"/>
      <w:lvlText w:val="•"/>
      <w:lvlJc w:val="left"/>
      <w:pPr>
        <w:tabs>
          <w:tab w:val="num" w:pos="1440"/>
        </w:tabs>
        <w:ind w:left="1440" w:hanging="360"/>
      </w:pPr>
      <w:rPr>
        <w:rFonts w:ascii="Arial" w:hAnsi="Arial" w:hint="default"/>
      </w:rPr>
    </w:lvl>
    <w:lvl w:ilvl="2" w:tplc="045EE284" w:tentative="1">
      <w:start w:val="1"/>
      <w:numFmt w:val="bullet"/>
      <w:lvlText w:val="•"/>
      <w:lvlJc w:val="left"/>
      <w:pPr>
        <w:tabs>
          <w:tab w:val="num" w:pos="2160"/>
        </w:tabs>
        <w:ind w:left="2160" w:hanging="360"/>
      </w:pPr>
      <w:rPr>
        <w:rFonts w:ascii="Arial" w:hAnsi="Arial" w:hint="default"/>
      </w:rPr>
    </w:lvl>
    <w:lvl w:ilvl="3" w:tplc="8E1E83E2" w:tentative="1">
      <w:start w:val="1"/>
      <w:numFmt w:val="bullet"/>
      <w:lvlText w:val="•"/>
      <w:lvlJc w:val="left"/>
      <w:pPr>
        <w:tabs>
          <w:tab w:val="num" w:pos="2880"/>
        </w:tabs>
        <w:ind w:left="2880" w:hanging="360"/>
      </w:pPr>
      <w:rPr>
        <w:rFonts w:ascii="Arial" w:hAnsi="Arial" w:hint="default"/>
      </w:rPr>
    </w:lvl>
    <w:lvl w:ilvl="4" w:tplc="E91ECCEC" w:tentative="1">
      <w:start w:val="1"/>
      <w:numFmt w:val="bullet"/>
      <w:lvlText w:val="•"/>
      <w:lvlJc w:val="left"/>
      <w:pPr>
        <w:tabs>
          <w:tab w:val="num" w:pos="3600"/>
        </w:tabs>
        <w:ind w:left="3600" w:hanging="360"/>
      </w:pPr>
      <w:rPr>
        <w:rFonts w:ascii="Arial" w:hAnsi="Arial" w:hint="default"/>
      </w:rPr>
    </w:lvl>
    <w:lvl w:ilvl="5" w:tplc="1A72FCB4" w:tentative="1">
      <w:start w:val="1"/>
      <w:numFmt w:val="bullet"/>
      <w:lvlText w:val="•"/>
      <w:lvlJc w:val="left"/>
      <w:pPr>
        <w:tabs>
          <w:tab w:val="num" w:pos="4320"/>
        </w:tabs>
        <w:ind w:left="4320" w:hanging="360"/>
      </w:pPr>
      <w:rPr>
        <w:rFonts w:ascii="Arial" w:hAnsi="Arial" w:hint="default"/>
      </w:rPr>
    </w:lvl>
    <w:lvl w:ilvl="6" w:tplc="4274D392" w:tentative="1">
      <w:start w:val="1"/>
      <w:numFmt w:val="bullet"/>
      <w:lvlText w:val="•"/>
      <w:lvlJc w:val="left"/>
      <w:pPr>
        <w:tabs>
          <w:tab w:val="num" w:pos="5040"/>
        </w:tabs>
        <w:ind w:left="5040" w:hanging="360"/>
      </w:pPr>
      <w:rPr>
        <w:rFonts w:ascii="Arial" w:hAnsi="Arial" w:hint="default"/>
      </w:rPr>
    </w:lvl>
    <w:lvl w:ilvl="7" w:tplc="4A1A1F6A" w:tentative="1">
      <w:start w:val="1"/>
      <w:numFmt w:val="bullet"/>
      <w:lvlText w:val="•"/>
      <w:lvlJc w:val="left"/>
      <w:pPr>
        <w:tabs>
          <w:tab w:val="num" w:pos="5760"/>
        </w:tabs>
        <w:ind w:left="5760" w:hanging="360"/>
      </w:pPr>
      <w:rPr>
        <w:rFonts w:ascii="Arial" w:hAnsi="Arial" w:hint="default"/>
      </w:rPr>
    </w:lvl>
    <w:lvl w:ilvl="8" w:tplc="A9D852CE" w:tentative="1">
      <w:start w:val="1"/>
      <w:numFmt w:val="bullet"/>
      <w:lvlText w:val="•"/>
      <w:lvlJc w:val="left"/>
      <w:pPr>
        <w:tabs>
          <w:tab w:val="num" w:pos="6480"/>
        </w:tabs>
        <w:ind w:left="6480" w:hanging="360"/>
      </w:pPr>
      <w:rPr>
        <w:rFonts w:ascii="Arial" w:hAnsi="Arial" w:hint="default"/>
      </w:rPr>
    </w:lvl>
  </w:abstractNum>
  <w:abstractNum w:abstractNumId="11">
    <w:nsid w:val="76F26696"/>
    <w:multiLevelType w:val="hybridMultilevel"/>
    <w:tmpl w:val="BC14CE2C"/>
    <w:lvl w:ilvl="0" w:tplc="F8DEE4E2">
      <w:start w:val="1"/>
      <w:numFmt w:val="bullet"/>
      <w:lvlText w:val=""/>
      <w:lvlJc w:val="left"/>
      <w:pPr>
        <w:tabs>
          <w:tab w:val="num" w:pos="720"/>
        </w:tabs>
        <w:ind w:left="720" w:hanging="360"/>
      </w:pPr>
      <w:rPr>
        <w:rFonts w:ascii="Wingdings" w:hAnsi="Wingdings" w:hint="default"/>
      </w:rPr>
    </w:lvl>
    <w:lvl w:ilvl="1" w:tplc="35FEC884" w:tentative="1">
      <w:start w:val="1"/>
      <w:numFmt w:val="bullet"/>
      <w:lvlText w:val=""/>
      <w:lvlJc w:val="left"/>
      <w:pPr>
        <w:tabs>
          <w:tab w:val="num" w:pos="1440"/>
        </w:tabs>
        <w:ind w:left="1440" w:hanging="360"/>
      </w:pPr>
      <w:rPr>
        <w:rFonts w:ascii="Wingdings" w:hAnsi="Wingdings" w:hint="default"/>
      </w:rPr>
    </w:lvl>
    <w:lvl w:ilvl="2" w:tplc="EC0AF356" w:tentative="1">
      <w:start w:val="1"/>
      <w:numFmt w:val="bullet"/>
      <w:lvlText w:val=""/>
      <w:lvlJc w:val="left"/>
      <w:pPr>
        <w:tabs>
          <w:tab w:val="num" w:pos="2160"/>
        </w:tabs>
        <w:ind w:left="2160" w:hanging="360"/>
      </w:pPr>
      <w:rPr>
        <w:rFonts w:ascii="Wingdings" w:hAnsi="Wingdings" w:hint="default"/>
      </w:rPr>
    </w:lvl>
    <w:lvl w:ilvl="3" w:tplc="EEBEA1AA" w:tentative="1">
      <w:start w:val="1"/>
      <w:numFmt w:val="bullet"/>
      <w:lvlText w:val=""/>
      <w:lvlJc w:val="left"/>
      <w:pPr>
        <w:tabs>
          <w:tab w:val="num" w:pos="2880"/>
        </w:tabs>
        <w:ind w:left="2880" w:hanging="360"/>
      </w:pPr>
      <w:rPr>
        <w:rFonts w:ascii="Wingdings" w:hAnsi="Wingdings" w:hint="default"/>
      </w:rPr>
    </w:lvl>
    <w:lvl w:ilvl="4" w:tplc="940875F4" w:tentative="1">
      <w:start w:val="1"/>
      <w:numFmt w:val="bullet"/>
      <w:lvlText w:val=""/>
      <w:lvlJc w:val="left"/>
      <w:pPr>
        <w:tabs>
          <w:tab w:val="num" w:pos="3600"/>
        </w:tabs>
        <w:ind w:left="3600" w:hanging="360"/>
      </w:pPr>
      <w:rPr>
        <w:rFonts w:ascii="Wingdings" w:hAnsi="Wingdings" w:hint="default"/>
      </w:rPr>
    </w:lvl>
    <w:lvl w:ilvl="5" w:tplc="7F926938" w:tentative="1">
      <w:start w:val="1"/>
      <w:numFmt w:val="bullet"/>
      <w:lvlText w:val=""/>
      <w:lvlJc w:val="left"/>
      <w:pPr>
        <w:tabs>
          <w:tab w:val="num" w:pos="4320"/>
        </w:tabs>
        <w:ind w:left="4320" w:hanging="360"/>
      </w:pPr>
      <w:rPr>
        <w:rFonts w:ascii="Wingdings" w:hAnsi="Wingdings" w:hint="default"/>
      </w:rPr>
    </w:lvl>
    <w:lvl w:ilvl="6" w:tplc="ECCCED4A" w:tentative="1">
      <w:start w:val="1"/>
      <w:numFmt w:val="bullet"/>
      <w:lvlText w:val=""/>
      <w:lvlJc w:val="left"/>
      <w:pPr>
        <w:tabs>
          <w:tab w:val="num" w:pos="5040"/>
        </w:tabs>
        <w:ind w:left="5040" w:hanging="360"/>
      </w:pPr>
      <w:rPr>
        <w:rFonts w:ascii="Wingdings" w:hAnsi="Wingdings" w:hint="default"/>
      </w:rPr>
    </w:lvl>
    <w:lvl w:ilvl="7" w:tplc="E06E8C86" w:tentative="1">
      <w:start w:val="1"/>
      <w:numFmt w:val="bullet"/>
      <w:lvlText w:val=""/>
      <w:lvlJc w:val="left"/>
      <w:pPr>
        <w:tabs>
          <w:tab w:val="num" w:pos="5760"/>
        </w:tabs>
        <w:ind w:left="5760" w:hanging="360"/>
      </w:pPr>
      <w:rPr>
        <w:rFonts w:ascii="Wingdings" w:hAnsi="Wingdings" w:hint="default"/>
      </w:rPr>
    </w:lvl>
    <w:lvl w:ilvl="8" w:tplc="66BCCC4A"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1"/>
  </w:num>
  <w:num w:numId="3">
    <w:abstractNumId w:val="3"/>
  </w:num>
  <w:num w:numId="4">
    <w:abstractNumId w:val="10"/>
  </w:num>
  <w:num w:numId="5">
    <w:abstractNumId w:val="7"/>
  </w:num>
  <w:num w:numId="6">
    <w:abstractNumId w:val="1"/>
  </w:num>
  <w:num w:numId="7">
    <w:abstractNumId w:val="2"/>
  </w:num>
  <w:num w:numId="8">
    <w:abstractNumId w:val="5"/>
  </w:num>
  <w:num w:numId="9">
    <w:abstractNumId w:val="8"/>
  </w:num>
  <w:num w:numId="10">
    <w:abstractNumId w:val="9"/>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EE"/>
    <w:rsid w:val="00001C0A"/>
    <w:rsid w:val="000C1F21"/>
    <w:rsid w:val="000F6F56"/>
    <w:rsid w:val="001804F0"/>
    <w:rsid w:val="00320C1B"/>
    <w:rsid w:val="00353379"/>
    <w:rsid w:val="00360167"/>
    <w:rsid w:val="003A7B68"/>
    <w:rsid w:val="004D2700"/>
    <w:rsid w:val="00501D1E"/>
    <w:rsid w:val="00506D46"/>
    <w:rsid w:val="00537D2D"/>
    <w:rsid w:val="005A7E8E"/>
    <w:rsid w:val="005E1C49"/>
    <w:rsid w:val="00625FFF"/>
    <w:rsid w:val="006700C4"/>
    <w:rsid w:val="006D6BA7"/>
    <w:rsid w:val="007462FD"/>
    <w:rsid w:val="00777619"/>
    <w:rsid w:val="00791CCF"/>
    <w:rsid w:val="008902DF"/>
    <w:rsid w:val="008A7F0A"/>
    <w:rsid w:val="008B29EC"/>
    <w:rsid w:val="00A05BEE"/>
    <w:rsid w:val="00B2106B"/>
    <w:rsid w:val="00BF5F4E"/>
    <w:rsid w:val="00C5659F"/>
    <w:rsid w:val="00C7142F"/>
    <w:rsid w:val="00DC10F3"/>
    <w:rsid w:val="00E02D34"/>
    <w:rsid w:val="00E302F4"/>
    <w:rsid w:val="00E604CC"/>
    <w:rsid w:val="00EA1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BEE"/>
    <w:pPr>
      <w:ind w:left="720"/>
      <w:contextualSpacing/>
    </w:pPr>
  </w:style>
  <w:style w:type="paragraph" w:styleId="BalloonText">
    <w:name w:val="Balloon Text"/>
    <w:basedOn w:val="Normal"/>
    <w:link w:val="BalloonTextChar"/>
    <w:uiPriority w:val="99"/>
    <w:semiHidden/>
    <w:unhideWhenUsed/>
    <w:rsid w:val="008A7F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F0A"/>
    <w:rPr>
      <w:rFonts w:ascii="Tahoma" w:hAnsi="Tahoma" w:cs="Tahoma"/>
      <w:sz w:val="16"/>
      <w:szCs w:val="16"/>
    </w:rPr>
  </w:style>
  <w:style w:type="paragraph" w:styleId="NormalWeb">
    <w:name w:val="Normal (Web)"/>
    <w:basedOn w:val="Normal"/>
    <w:uiPriority w:val="99"/>
    <w:semiHidden/>
    <w:unhideWhenUsed/>
    <w:rsid w:val="00E302F4"/>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E302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BEE"/>
    <w:pPr>
      <w:ind w:left="720"/>
      <w:contextualSpacing/>
    </w:pPr>
  </w:style>
  <w:style w:type="paragraph" w:styleId="BalloonText">
    <w:name w:val="Balloon Text"/>
    <w:basedOn w:val="Normal"/>
    <w:link w:val="BalloonTextChar"/>
    <w:uiPriority w:val="99"/>
    <w:semiHidden/>
    <w:unhideWhenUsed/>
    <w:rsid w:val="008A7F0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F0A"/>
    <w:rPr>
      <w:rFonts w:ascii="Tahoma" w:hAnsi="Tahoma" w:cs="Tahoma"/>
      <w:sz w:val="16"/>
      <w:szCs w:val="16"/>
    </w:rPr>
  </w:style>
  <w:style w:type="paragraph" w:styleId="NormalWeb">
    <w:name w:val="Normal (Web)"/>
    <w:basedOn w:val="Normal"/>
    <w:uiPriority w:val="99"/>
    <w:semiHidden/>
    <w:unhideWhenUsed/>
    <w:rsid w:val="00E302F4"/>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E302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4967">
      <w:bodyDiv w:val="1"/>
      <w:marLeft w:val="0"/>
      <w:marRight w:val="0"/>
      <w:marTop w:val="0"/>
      <w:marBottom w:val="0"/>
      <w:divBdr>
        <w:top w:val="none" w:sz="0" w:space="0" w:color="auto"/>
        <w:left w:val="none" w:sz="0" w:space="0" w:color="auto"/>
        <w:bottom w:val="none" w:sz="0" w:space="0" w:color="auto"/>
        <w:right w:val="none" w:sz="0" w:space="0" w:color="auto"/>
      </w:divBdr>
    </w:div>
    <w:div w:id="535196537">
      <w:bodyDiv w:val="1"/>
      <w:marLeft w:val="0"/>
      <w:marRight w:val="0"/>
      <w:marTop w:val="0"/>
      <w:marBottom w:val="0"/>
      <w:divBdr>
        <w:top w:val="none" w:sz="0" w:space="0" w:color="auto"/>
        <w:left w:val="none" w:sz="0" w:space="0" w:color="auto"/>
        <w:bottom w:val="none" w:sz="0" w:space="0" w:color="auto"/>
        <w:right w:val="none" w:sz="0" w:space="0" w:color="auto"/>
      </w:divBdr>
      <w:divsChild>
        <w:div w:id="1351182346">
          <w:marLeft w:val="835"/>
          <w:marRight w:val="0"/>
          <w:marTop w:val="134"/>
          <w:marBottom w:val="0"/>
          <w:divBdr>
            <w:top w:val="none" w:sz="0" w:space="0" w:color="auto"/>
            <w:left w:val="none" w:sz="0" w:space="0" w:color="auto"/>
            <w:bottom w:val="none" w:sz="0" w:space="0" w:color="auto"/>
            <w:right w:val="none" w:sz="0" w:space="0" w:color="auto"/>
          </w:divBdr>
        </w:div>
        <w:div w:id="2072187742">
          <w:marLeft w:val="1555"/>
          <w:marRight w:val="0"/>
          <w:marTop w:val="134"/>
          <w:marBottom w:val="0"/>
          <w:divBdr>
            <w:top w:val="none" w:sz="0" w:space="0" w:color="auto"/>
            <w:left w:val="none" w:sz="0" w:space="0" w:color="auto"/>
            <w:bottom w:val="none" w:sz="0" w:space="0" w:color="auto"/>
            <w:right w:val="none" w:sz="0" w:space="0" w:color="auto"/>
          </w:divBdr>
        </w:div>
        <w:div w:id="99879078">
          <w:marLeft w:val="1555"/>
          <w:marRight w:val="0"/>
          <w:marTop w:val="134"/>
          <w:marBottom w:val="0"/>
          <w:divBdr>
            <w:top w:val="none" w:sz="0" w:space="0" w:color="auto"/>
            <w:left w:val="none" w:sz="0" w:space="0" w:color="auto"/>
            <w:bottom w:val="none" w:sz="0" w:space="0" w:color="auto"/>
            <w:right w:val="none" w:sz="0" w:space="0" w:color="auto"/>
          </w:divBdr>
        </w:div>
        <w:div w:id="1634090996">
          <w:marLeft w:val="1555"/>
          <w:marRight w:val="0"/>
          <w:marTop w:val="134"/>
          <w:marBottom w:val="0"/>
          <w:divBdr>
            <w:top w:val="none" w:sz="0" w:space="0" w:color="auto"/>
            <w:left w:val="none" w:sz="0" w:space="0" w:color="auto"/>
            <w:bottom w:val="none" w:sz="0" w:space="0" w:color="auto"/>
            <w:right w:val="none" w:sz="0" w:space="0" w:color="auto"/>
          </w:divBdr>
        </w:div>
      </w:divsChild>
    </w:div>
    <w:div w:id="742682032">
      <w:bodyDiv w:val="1"/>
      <w:marLeft w:val="0"/>
      <w:marRight w:val="0"/>
      <w:marTop w:val="0"/>
      <w:marBottom w:val="0"/>
      <w:divBdr>
        <w:top w:val="none" w:sz="0" w:space="0" w:color="auto"/>
        <w:left w:val="none" w:sz="0" w:space="0" w:color="auto"/>
        <w:bottom w:val="none" w:sz="0" w:space="0" w:color="auto"/>
        <w:right w:val="none" w:sz="0" w:space="0" w:color="auto"/>
      </w:divBdr>
      <w:divsChild>
        <w:div w:id="1912160061">
          <w:marLeft w:val="734"/>
          <w:marRight w:val="0"/>
          <w:marTop w:val="134"/>
          <w:marBottom w:val="0"/>
          <w:divBdr>
            <w:top w:val="none" w:sz="0" w:space="0" w:color="auto"/>
            <w:left w:val="none" w:sz="0" w:space="0" w:color="auto"/>
            <w:bottom w:val="none" w:sz="0" w:space="0" w:color="auto"/>
            <w:right w:val="none" w:sz="0" w:space="0" w:color="auto"/>
          </w:divBdr>
        </w:div>
        <w:div w:id="813984480">
          <w:marLeft w:val="1426"/>
          <w:marRight w:val="0"/>
          <w:marTop w:val="134"/>
          <w:marBottom w:val="0"/>
          <w:divBdr>
            <w:top w:val="none" w:sz="0" w:space="0" w:color="auto"/>
            <w:left w:val="none" w:sz="0" w:space="0" w:color="auto"/>
            <w:bottom w:val="none" w:sz="0" w:space="0" w:color="auto"/>
            <w:right w:val="none" w:sz="0" w:space="0" w:color="auto"/>
          </w:divBdr>
        </w:div>
        <w:div w:id="1225487703">
          <w:marLeft w:val="1426"/>
          <w:marRight w:val="0"/>
          <w:marTop w:val="134"/>
          <w:marBottom w:val="0"/>
          <w:divBdr>
            <w:top w:val="none" w:sz="0" w:space="0" w:color="auto"/>
            <w:left w:val="none" w:sz="0" w:space="0" w:color="auto"/>
            <w:bottom w:val="none" w:sz="0" w:space="0" w:color="auto"/>
            <w:right w:val="none" w:sz="0" w:space="0" w:color="auto"/>
          </w:divBdr>
        </w:div>
        <w:div w:id="666057583">
          <w:marLeft w:val="1426"/>
          <w:marRight w:val="0"/>
          <w:marTop w:val="134"/>
          <w:marBottom w:val="0"/>
          <w:divBdr>
            <w:top w:val="none" w:sz="0" w:space="0" w:color="auto"/>
            <w:left w:val="none" w:sz="0" w:space="0" w:color="auto"/>
            <w:bottom w:val="none" w:sz="0" w:space="0" w:color="auto"/>
            <w:right w:val="none" w:sz="0" w:space="0" w:color="auto"/>
          </w:divBdr>
        </w:div>
      </w:divsChild>
    </w:div>
    <w:div w:id="1472868400">
      <w:bodyDiv w:val="1"/>
      <w:marLeft w:val="0"/>
      <w:marRight w:val="0"/>
      <w:marTop w:val="0"/>
      <w:marBottom w:val="0"/>
      <w:divBdr>
        <w:top w:val="none" w:sz="0" w:space="0" w:color="auto"/>
        <w:left w:val="none" w:sz="0" w:space="0" w:color="auto"/>
        <w:bottom w:val="none" w:sz="0" w:space="0" w:color="auto"/>
        <w:right w:val="none" w:sz="0" w:space="0" w:color="auto"/>
      </w:divBdr>
      <w:divsChild>
        <w:div w:id="988939763">
          <w:marLeft w:val="734"/>
          <w:marRight w:val="0"/>
          <w:marTop w:val="134"/>
          <w:marBottom w:val="0"/>
          <w:divBdr>
            <w:top w:val="none" w:sz="0" w:space="0" w:color="auto"/>
            <w:left w:val="none" w:sz="0" w:space="0" w:color="auto"/>
            <w:bottom w:val="none" w:sz="0" w:space="0" w:color="auto"/>
            <w:right w:val="none" w:sz="0" w:space="0" w:color="auto"/>
          </w:divBdr>
        </w:div>
      </w:divsChild>
    </w:div>
    <w:div w:id="1600865673">
      <w:bodyDiv w:val="1"/>
      <w:marLeft w:val="0"/>
      <w:marRight w:val="0"/>
      <w:marTop w:val="0"/>
      <w:marBottom w:val="0"/>
      <w:divBdr>
        <w:top w:val="none" w:sz="0" w:space="0" w:color="auto"/>
        <w:left w:val="none" w:sz="0" w:space="0" w:color="auto"/>
        <w:bottom w:val="none" w:sz="0" w:space="0" w:color="auto"/>
        <w:right w:val="none" w:sz="0" w:space="0" w:color="auto"/>
      </w:divBdr>
      <w:divsChild>
        <w:div w:id="117379667">
          <w:marLeft w:val="1426"/>
          <w:marRight w:val="0"/>
          <w:marTop w:val="154"/>
          <w:marBottom w:val="0"/>
          <w:divBdr>
            <w:top w:val="none" w:sz="0" w:space="0" w:color="auto"/>
            <w:left w:val="none" w:sz="0" w:space="0" w:color="auto"/>
            <w:bottom w:val="none" w:sz="0" w:space="0" w:color="auto"/>
            <w:right w:val="none" w:sz="0" w:space="0" w:color="auto"/>
          </w:divBdr>
        </w:div>
        <w:div w:id="342559587">
          <w:marLeft w:val="1426"/>
          <w:marRight w:val="0"/>
          <w:marTop w:val="154"/>
          <w:marBottom w:val="0"/>
          <w:divBdr>
            <w:top w:val="none" w:sz="0" w:space="0" w:color="auto"/>
            <w:left w:val="none" w:sz="0" w:space="0" w:color="auto"/>
            <w:bottom w:val="none" w:sz="0" w:space="0" w:color="auto"/>
            <w:right w:val="none" w:sz="0" w:space="0" w:color="auto"/>
          </w:divBdr>
        </w:div>
      </w:divsChild>
    </w:div>
    <w:div w:id="1608000232">
      <w:bodyDiv w:val="1"/>
      <w:marLeft w:val="0"/>
      <w:marRight w:val="0"/>
      <w:marTop w:val="0"/>
      <w:marBottom w:val="0"/>
      <w:divBdr>
        <w:top w:val="none" w:sz="0" w:space="0" w:color="auto"/>
        <w:left w:val="none" w:sz="0" w:space="0" w:color="auto"/>
        <w:bottom w:val="none" w:sz="0" w:space="0" w:color="auto"/>
        <w:right w:val="none" w:sz="0" w:space="0" w:color="auto"/>
      </w:divBdr>
      <w:divsChild>
        <w:div w:id="1555114746">
          <w:marLeft w:val="734"/>
          <w:marRight w:val="0"/>
          <w:marTop w:val="134"/>
          <w:marBottom w:val="0"/>
          <w:divBdr>
            <w:top w:val="none" w:sz="0" w:space="0" w:color="auto"/>
            <w:left w:val="none" w:sz="0" w:space="0" w:color="auto"/>
            <w:bottom w:val="none" w:sz="0" w:space="0" w:color="auto"/>
            <w:right w:val="none" w:sz="0" w:space="0" w:color="auto"/>
          </w:divBdr>
        </w:div>
      </w:divsChild>
    </w:div>
    <w:div w:id="1800144383">
      <w:bodyDiv w:val="1"/>
      <w:marLeft w:val="0"/>
      <w:marRight w:val="0"/>
      <w:marTop w:val="0"/>
      <w:marBottom w:val="0"/>
      <w:divBdr>
        <w:top w:val="none" w:sz="0" w:space="0" w:color="auto"/>
        <w:left w:val="none" w:sz="0" w:space="0" w:color="auto"/>
        <w:bottom w:val="none" w:sz="0" w:space="0" w:color="auto"/>
        <w:right w:val="none" w:sz="0" w:space="0" w:color="auto"/>
      </w:divBdr>
      <w:divsChild>
        <w:div w:id="1909223811">
          <w:marLeft w:val="734"/>
          <w:marRight w:val="0"/>
          <w:marTop w:val="134"/>
          <w:marBottom w:val="0"/>
          <w:divBdr>
            <w:top w:val="none" w:sz="0" w:space="0" w:color="auto"/>
            <w:left w:val="none" w:sz="0" w:space="0" w:color="auto"/>
            <w:bottom w:val="none" w:sz="0" w:space="0" w:color="auto"/>
            <w:right w:val="none" w:sz="0" w:space="0" w:color="auto"/>
          </w:divBdr>
        </w:div>
      </w:divsChild>
    </w:div>
    <w:div w:id="1967655893">
      <w:bodyDiv w:val="1"/>
      <w:marLeft w:val="0"/>
      <w:marRight w:val="0"/>
      <w:marTop w:val="0"/>
      <w:marBottom w:val="0"/>
      <w:divBdr>
        <w:top w:val="none" w:sz="0" w:space="0" w:color="auto"/>
        <w:left w:val="none" w:sz="0" w:space="0" w:color="auto"/>
        <w:bottom w:val="none" w:sz="0" w:space="0" w:color="auto"/>
        <w:right w:val="none" w:sz="0" w:space="0" w:color="auto"/>
      </w:divBdr>
      <w:divsChild>
        <w:div w:id="1801220068">
          <w:marLeft w:val="734"/>
          <w:marRight w:val="0"/>
          <w:marTop w:val="144"/>
          <w:marBottom w:val="0"/>
          <w:divBdr>
            <w:top w:val="none" w:sz="0" w:space="0" w:color="auto"/>
            <w:left w:val="none" w:sz="0" w:space="0" w:color="auto"/>
            <w:bottom w:val="none" w:sz="0" w:space="0" w:color="auto"/>
            <w:right w:val="none" w:sz="0" w:space="0" w:color="auto"/>
          </w:divBdr>
        </w:div>
        <w:div w:id="652680349">
          <w:marLeft w:val="734"/>
          <w:marRight w:val="0"/>
          <w:marTop w:val="144"/>
          <w:marBottom w:val="0"/>
          <w:divBdr>
            <w:top w:val="none" w:sz="0" w:space="0" w:color="auto"/>
            <w:left w:val="none" w:sz="0" w:space="0" w:color="auto"/>
            <w:bottom w:val="none" w:sz="0" w:space="0" w:color="auto"/>
            <w:right w:val="none" w:sz="0" w:space="0" w:color="auto"/>
          </w:divBdr>
        </w:div>
        <w:div w:id="869992658">
          <w:marLeft w:val="734"/>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gsra.com/assets/documents/2013%20gsra%20legislative%20goals%20130220.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A9C8F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dc:creator>
  <cp:lastModifiedBy>Swat</cp:lastModifiedBy>
  <cp:revision>8</cp:revision>
  <cp:lastPrinted>2013-02-20T17:00:00Z</cp:lastPrinted>
  <dcterms:created xsi:type="dcterms:W3CDTF">2013-02-21T00:13:00Z</dcterms:created>
  <dcterms:modified xsi:type="dcterms:W3CDTF">2013-04-20T20:25:00Z</dcterms:modified>
</cp:coreProperties>
</file>